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Шаблон: Уведомление в Роскомнадзор об обработке ПДн</w:t>
      </w:r>
    </w:p>
    <w:p>
      <w:r>
        <w:rPr>
          <w:i/>
        </w:rPr>
        <w:t>Чек-лист полей по ст. 22 152-ФЗ. Подаётся до начала обработки, кроме трёх</w:t>
      </w:r>
    </w:p>
    <w:p>
      <w:r>
        <w:rPr>
          <w:i/>
        </w:rPr>
        <w:t>исключений (гос. ИС безопасности, без автоматизации, транспортная безопасность).</w:t>
      </w:r>
    </w:p>
    <w:p>
      <w:r>
        <w:rPr>
          <w:i/>
        </w:rPr>
        <w:t>Не юридическая консультация — перед подачей сверьтесь с формой на сайте РКН.</w:t>
      </w:r>
    </w:p>
    <w:p>
      <w:r>
        <w:t>____________________________________________________________</w:t>
      </w:r>
    </w:p>
    <w:p>
      <w:pPr>
        <w:pStyle w:val="Heading2"/>
      </w:pPr>
      <w:r>
        <w:t>Поля уведомления</w:t>
      </w:r>
    </w:p>
    <w:p>
      <w:pPr>
        <w:pStyle w:val="Heading3"/>
      </w:pPr>
      <w:r>
        <w:t>1. Сведения об операторе</w:t>
      </w:r>
    </w:p>
    <w:p>
      <w:pPr>
        <w:pStyle w:val="ListBullet"/>
      </w:pPr>
      <w:r>
        <w:t>Наименование (ФИО) оператора</w:t>
      </w:r>
    </w:p>
    <w:p>
      <w:pPr>
        <w:pStyle w:val="ListBullet"/>
      </w:pPr>
      <w:r>
        <w:t>Адрес</w:t>
      </w:r>
    </w:p>
    <w:p>
      <w:pPr>
        <w:pStyle w:val="ListBullet"/>
      </w:pPr>
      <w:r>
        <w:t>ИНН / ОГРН</w:t>
      </w:r>
    </w:p>
    <w:p>
      <w:pPr>
        <w:pStyle w:val="Heading3"/>
      </w:pPr>
      <w:r>
        <w:t>2. Цели обработки</w:t>
      </w:r>
    </w:p>
    <w:p>
      <w:r>
        <w:t>[Каждая цель отдельно, например: ведение договорной работы, направление рассылок]</w:t>
      </w:r>
    </w:p>
    <w:p>
      <w:pPr>
        <w:pStyle w:val="Heading3"/>
      </w:pPr>
      <w:r>
        <w:t>3. Категории персональных данных</w:t>
      </w:r>
    </w:p>
    <w:p>
      <w:r>
        <w:t>[Например: ФИО, телефон, email, адрес]</w:t>
      </w:r>
    </w:p>
    <w:p>
      <w:pPr>
        <w:pStyle w:val="Heading3"/>
      </w:pPr>
      <w:r>
        <w:t>4. Категории субъектов</w:t>
      </w:r>
    </w:p>
    <w:p>
      <w:r>
        <w:t>[Например: клиенты, работники, посетители сайта]</w:t>
      </w:r>
    </w:p>
    <w:p>
      <w:pPr>
        <w:pStyle w:val="Heading3"/>
      </w:pPr>
      <w:r>
        <w:t>5. Правовые основания обработки</w:t>
      </w:r>
    </w:p>
    <w:p>
      <w:r>
        <w:t>[Например: согласие, договор, закон]</w:t>
      </w:r>
    </w:p>
    <w:p>
      <w:pPr>
        <w:pStyle w:val="Heading3"/>
      </w:pPr>
      <w:r>
        <w:t>6. Перечень действий с персональными данными</w:t>
      </w:r>
    </w:p>
    <w:p>
      <w:r>
        <w:t>[Сбор, хранение, использование, передача, уничтожение…]</w:t>
      </w:r>
    </w:p>
    <w:p>
      <w:pPr>
        <w:pStyle w:val="Heading3"/>
      </w:pPr>
      <w:r>
        <w:t>7. Описание мер защиты (ст. 18.1 и 19 152-ФЗ)</w:t>
      </w:r>
    </w:p>
    <w:p>
      <w:r>
        <w:t>[Организационные и технические меры, сведения о средствах защиты, шифровальных средствах]</w:t>
      </w:r>
    </w:p>
    <w:p>
      <w:pPr>
        <w:pStyle w:val="Heading3"/>
      </w:pPr>
      <w:r>
        <w:t>8. Ответственный за организацию обработки</w:t>
      </w:r>
    </w:p>
    <w:p>
      <w:r>
        <w:t>[ФИО, должность, телефоны, адреса]</w:t>
      </w:r>
    </w:p>
    <w:p>
      <w:pPr>
        <w:pStyle w:val="Heading3"/>
      </w:pPr>
      <w:r>
        <w:t>9. Дата начала обработки</w:t>
      </w:r>
    </w:p>
    <w:p>
      <w:pPr>
        <w:pStyle w:val="Heading3"/>
      </w:pPr>
      <w:r>
        <w:t>10. Срок или условие прекращения обработки</w:t>
      </w:r>
    </w:p>
    <w:p>
      <w:pPr>
        <w:pStyle w:val="Heading3"/>
      </w:pPr>
      <w:r>
        <w:t>11. Наличие/отсутствие трансграничной передачи</w:t>
      </w:r>
    </w:p>
    <w:p>
      <w:r>
        <w:t>[Если есть — указать страны]</w:t>
      </w:r>
    </w:p>
    <w:p>
      <w:pPr>
        <w:pStyle w:val="Heading3"/>
      </w:pPr>
      <w:r>
        <w:t>12. Местонахождение базы данных ПДн граждан РФ</w:t>
      </w:r>
    </w:p>
    <w:p>
      <w:r>
        <w:t>[Адрес/страна]</w:t>
      </w:r>
    </w:p>
    <w:p>
      <w:r>
        <w:t>____________________________________________________________</w:t>
      </w:r>
    </w:p>
    <w:p>
      <w:pPr>
        <w:pStyle w:val="Heading2"/>
      </w:pPr>
      <w:r>
        <w:t>Порядок подачи</w:t>
      </w:r>
    </w:p>
    <w:p>
      <w:pPr>
        <w:pStyle w:val="ListNumber"/>
      </w:pPr>
      <w:r>
        <w:t>Проверьте, обязаны ли вы уведомлять (исключений всего три).</w:t>
      </w:r>
    </w:p>
    <w:p>
      <w:pPr>
        <w:pStyle w:val="ListNumber"/>
      </w:pPr>
      <w:r>
        <w:t>Заполните уведомление.</w:t>
      </w:r>
    </w:p>
    <w:p>
      <w:pPr>
        <w:pStyle w:val="ListNumber"/>
      </w:pPr>
      <w:r>
        <w:t>Подайте через портал персональных данных Роскомнадзора или иным способом.</w:t>
      </w:r>
    </w:p>
    <w:p>
      <w:pPr>
        <w:pStyle w:val="ListNumber"/>
      </w:pPr>
      <w:r>
        <w:t>Об изменениях — не позднее 15-го числа месяца, следующего за месяцем изменений.</w:t>
      </w:r>
    </w:p>
    <w:p>
      <w:pPr>
        <w:pStyle w:val="ListNumber"/>
      </w:pPr>
      <w:r>
        <w:t>О прекращении обработки — в течение 10 рабочих дней.</w:t>
      </w:r>
    </w:p>
    <w:p>
      <w:pPr>
        <w:pStyle w:val="Heading2"/>
      </w:pPr>
      <w:r>
        <w:t>Сроки и штрафы</w:t>
      </w:r>
    </w:p>
    <w:p>
      <w:pPr>
        <w:pStyle w:val="ListBullet"/>
      </w:pPr>
      <w:r>
        <w:t>Уведомление — до начала обработки.</w:t>
      </w:r>
    </w:p>
    <w:p>
      <w:pPr>
        <w:pStyle w:val="ListBullet"/>
      </w:pPr>
      <w:r>
        <w:t>Неуведомление о намерении обрабатывать ПДн — ст. 13.11 ч. 10 КоАП (до 300 тыс. ₽ для юрлица).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